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666A" w14:textId="77777777" w:rsidR="000E6ECF" w:rsidRPr="000E6ECF" w:rsidRDefault="000E6ECF" w:rsidP="000E6ECF">
      <w:pPr>
        <w:jc w:val="center"/>
        <w:rPr>
          <w:rFonts w:ascii="Times New Roman" w:hAnsi="Times New Roman" w:cs="Times New Roman"/>
          <w:b/>
          <w:bCs/>
          <w:u w:val="single"/>
        </w:rPr>
      </w:pPr>
    </w:p>
    <w:p w14:paraId="76022D31" w14:textId="40A19F9F" w:rsidR="000E6ECF" w:rsidRPr="000E6ECF" w:rsidRDefault="000E6ECF" w:rsidP="000E6ECF">
      <w:pPr>
        <w:jc w:val="center"/>
        <w:rPr>
          <w:rFonts w:ascii="Times New Roman" w:hAnsi="Times New Roman" w:cs="Times New Roman"/>
          <w:b/>
          <w:bCs/>
          <w:sz w:val="24"/>
          <w:szCs w:val="24"/>
          <w:u w:val="single"/>
        </w:rPr>
      </w:pPr>
      <w:r w:rsidRPr="000E6ECF">
        <w:rPr>
          <w:rFonts w:ascii="Times New Roman" w:hAnsi="Times New Roman" w:cs="Times New Roman"/>
          <w:b/>
          <w:bCs/>
          <w:sz w:val="24"/>
          <w:szCs w:val="24"/>
          <w:u w:val="single"/>
        </w:rPr>
        <w:t>Consent for a Virtual Performance Evaluation/Observation for SEIT Services</w:t>
      </w:r>
    </w:p>
    <w:p w14:paraId="4C8CA29E" w14:textId="77777777" w:rsidR="000E6ECF" w:rsidRPr="000E6ECF" w:rsidRDefault="000E6ECF" w:rsidP="000E6ECF">
      <w:pPr>
        <w:rPr>
          <w:rFonts w:ascii="Times New Roman" w:hAnsi="Times New Roman" w:cs="Times New Roman"/>
        </w:rPr>
      </w:pPr>
    </w:p>
    <w:p w14:paraId="2EEBB886" w14:textId="77777777" w:rsidR="000E6ECF" w:rsidRPr="000E6ECF" w:rsidRDefault="000E6ECF" w:rsidP="000E6ECF">
      <w:pPr>
        <w:rPr>
          <w:rFonts w:ascii="Times New Roman" w:hAnsi="Times New Roman" w:cs="Times New Roman"/>
        </w:rPr>
      </w:pPr>
      <w:r w:rsidRPr="000E6ECF">
        <w:rPr>
          <w:rFonts w:ascii="Times New Roman" w:hAnsi="Times New Roman" w:cs="Times New Roman"/>
        </w:rPr>
        <w:t xml:space="preserve">At NYTPS, we provide clinical supervision to our Special Education Itinerant Teachers (SEITs) to improve their teaching performance. The Supervisor works closely with SEITs to encourage the professional development of teachers, to guide the improvement of teaching skills, to help teachers focus on student outcomes and plan proactive strategies to increase student performance.  </w:t>
      </w:r>
    </w:p>
    <w:p w14:paraId="2412BB95" w14:textId="77777777" w:rsidR="000E6ECF" w:rsidRPr="000E6ECF" w:rsidRDefault="000E6ECF" w:rsidP="000E6ECF">
      <w:pPr>
        <w:rPr>
          <w:rFonts w:ascii="Times New Roman" w:hAnsi="Times New Roman" w:cs="Times New Roman"/>
        </w:rPr>
      </w:pPr>
    </w:p>
    <w:p w14:paraId="2FBC46AC" w14:textId="19E6A735" w:rsidR="000E6ECF" w:rsidRPr="000E6ECF" w:rsidRDefault="000E6ECF" w:rsidP="000E6ECF">
      <w:pPr>
        <w:rPr>
          <w:rFonts w:ascii="Times New Roman" w:hAnsi="Times New Roman" w:cs="Times New Roman"/>
        </w:rPr>
      </w:pPr>
      <w:r w:rsidRPr="000E6ECF">
        <w:rPr>
          <w:rFonts w:ascii="Times New Roman" w:hAnsi="Times New Roman" w:cs="Times New Roman"/>
        </w:rPr>
        <w:t>If the virtual performance evaluation takes place at a school, then the school must give consent. If the virtual performance evaluation takes place at home, then the parent/guardian must give consent.</w:t>
      </w:r>
    </w:p>
    <w:p w14:paraId="64EFF046" w14:textId="77777777" w:rsidR="000E6ECF" w:rsidRPr="000E6ECF" w:rsidRDefault="000E6ECF" w:rsidP="000E6ECF">
      <w:pPr>
        <w:rPr>
          <w:rFonts w:ascii="Times New Roman" w:hAnsi="Times New Roman" w:cs="Times New Roman"/>
        </w:rPr>
      </w:pPr>
    </w:p>
    <w:p w14:paraId="63E1ABAF" w14:textId="77777777" w:rsidR="000E6ECF" w:rsidRPr="000E6ECF" w:rsidRDefault="000E6ECF" w:rsidP="000E6ECF">
      <w:pPr>
        <w:rPr>
          <w:rFonts w:ascii="Times New Roman" w:hAnsi="Times New Roman" w:cs="Times New Roman"/>
        </w:rPr>
      </w:pPr>
      <w:r w:rsidRPr="000E6ECF">
        <w:rPr>
          <w:rFonts w:ascii="Times New Roman" w:hAnsi="Times New Roman" w:cs="Times New Roman"/>
        </w:rPr>
        <w:t xml:space="preserve">I (parent/guardian or school)______________________________________________, give consent for the SEIT (name)_______________________________ from New York Therapy Placement Services, Inc. to complete a virtual performance evaluation/observation for (child’s name) _______________________________child’s date of birth______________. The virtual performance evaluation will take place at (location:home/school)________________________________________________________. </w:t>
      </w:r>
    </w:p>
    <w:p w14:paraId="638434E2" w14:textId="77777777" w:rsidR="000E6ECF" w:rsidRPr="000E6ECF" w:rsidRDefault="000E6ECF" w:rsidP="000E6ECF">
      <w:pPr>
        <w:rPr>
          <w:rFonts w:ascii="Times New Roman" w:hAnsi="Times New Roman" w:cs="Times New Roman"/>
        </w:rPr>
      </w:pPr>
    </w:p>
    <w:p w14:paraId="61EDB9E9" w14:textId="77777777" w:rsidR="000E6ECF" w:rsidRPr="000E6ECF" w:rsidRDefault="000E6ECF" w:rsidP="000E6ECF">
      <w:pPr>
        <w:rPr>
          <w:rFonts w:ascii="Times New Roman" w:hAnsi="Times New Roman" w:cs="Times New Roman"/>
        </w:rPr>
      </w:pPr>
    </w:p>
    <w:p w14:paraId="78020A7D" w14:textId="77777777" w:rsidR="000E6ECF" w:rsidRPr="000E6ECF" w:rsidRDefault="000E6ECF" w:rsidP="000E6ECF">
      <w:pPr>
        <w:rPr>
          <w:rFonts w:ascii="Times New Roman" w:hAnsi="Times New Roman" w:cs="Times New Roman"/>
        </w:rPr>
      </w:pPr>
    </w:p>
    <w:p w14:paraId="01595E5E" w14:textId="77777777" w:rsidR="000E6ECF" w:rsidRPr="000E6ECF" w:rsidRDefault="000E6ECF" w:rsidP="000E6ECF">
      <w:pPr>
        <w:rPr>
          <w:rFonts w:ascii="Times New Roman" w:hAnsi="Times New Roman" w:cs="Times New Roman"/>
          <w:b/>
          <w:bCs/>
          <w:u w:val="single"/>
        </w:rPr>
      </w:pPr>
      <w:r w:rsidRPr="000E6ECF">
        <w:rPr>
          <w:rFonts w:ascii="Times New Roman" w:hAnsi="Times New Roman" w:cs="Times New Roman"/>
          <w:b/>
          <w:bCs/>
          <w:u w:val="single"/>
        </w:rPr>
        <w:t>Signature:</w:t>
      </w:r>
      <w:r w:rsidRPr="000E6ECF">
        <w:rPr>
          <w:rFonts w:ascii="Times New Roman" w:hAnsi="Times New Roman" w:cs="Times New Roman"/>
        </w:rPr>
        <w:tab/>
      </w:r>
      <w:r w:rsidRPr="000E6ECF">
        <w:rPr>
          <w:rFonts w:ascii="Times New Roman" w:hAnsi="Times New Roman" w:cs="Times New Roman"/>
        </w:rPr>
        <w:tab/>
      </w:r>
      <w:r w:rsidRPr="000E6ECF">
        <w:rPr>
          <w:rFonts w:ascii="Times New Roman" w:hAnsi="Times New Roman" w:cs="Times New Roman"/>
        </w:rPr>
        <w:tab/>
      </w:r>
      <w:r w:rsidRPr="000E6ECF">
        <w:rPr>
          <w:rFonts w:ascii="Times New Roman" w:hAnsi="Times New Roman" w:cs="Times New Roman"/>
        </w:rPr>
        <w:tab/>
      </w:r>
      <w:r w:rsidRPr="000E6ECF">
        <w:rPr>
          <w:rFonts w:ascii="Times New Roman" w:hAnsi="Times New Roman" w:cs="Times New Roman"/>
        </w:rPr>
        <w:tab/>
      </w:r>
      <w:r w:rsidRPr="000E6ECF">
        <w:rPr>
          <w:rFonts w:ascii="Times New Roman" w:hAnsi="Times New Roman" w:cs="Times New Roman"/>
        </w:rPr>
        <w:tab/>
      </w:r>
      <w:r w:rsidRPr="000E6ECF">
        <w:rPr>
          <w:rFonts w:ascii="Times New Roman" w:hAnsi="Times New Roman" w:cs="Times New Roman"/>
        </w:rPr>
        <w:tab/>
      </w:r>
      <w:r w:rsidRPr="000E6ECF">
        <w:rPr>
          <w:rFonts w:ascii="Times New Roman" w:hAnsi="Times New Roman" w:cs="Times New Roman"/>
        </w:rPr>
        <w:tab/>
      </w:r>
      <w:r w:rsidRPr="000E6ECF">
        <w:rPr>
          <w:rFonts w:ascii="Times New Roman" w:hAnsi="Times New Roman" w:cs="Times New Roman"/>
        </w:rPr>
        <w:tab/>
      </w:r>
      <w:r w:rsidRPr="000E6ECF">
        <w:rPr>
          <w:rFonts w:ascii="Times New Roman" w:hAnsi="Times New Roman" w:cs="Times New Roman"/>
          <w:b/>
          <w:bCs/>
          <w:u w:val="single"/>
        </w:rPr>
        <w:t>Date:</w:t>
      </w:r>
    </w:p>
    <w:p w14:paraId="5C85E07D" w14:textId="77777777" w:rsidR="000E6ECF" w:rsidRPr="000E6ECF" w:rsidRDefault="000E6ECF" w:rsidP="000E6ECF">
      <w:pPr>
        <w:rPr>
          <w:rFonts w:ascii="Times New Roman" w:hAnsi="Times New Roman" w:cs="Times New Roman"/>
        </w:rPr>
      </w:pPr>
    </w:p>
    <w:p w14:paraId="1701F8ED" w14:textId="77777777" w:rsidR="000E6ECF" w:rsidRPr="000E6ECF" w:rsidRDefault="000E6ECF" w:rsidP="000E6ECF">
      <w:pPr>
        <w:rPr>
          <w:rFonts w:ascii="Times New Roman" w:hAnsi="Times New Roman" w:cs="Times New Roman"/>
          <w:b/>
          <w:bCs/>
          <w:u w:val="single"/>
        </w:rPr>
      </w:pPr>
      <w:r w:rsidRPr="000E6ECF">
        <w:rPr>
          <w:rFonts w:ascii="Times New Roman" w:hAnsi="Times New Roman" w:cs="Times New Roman"/>
          <w:b/>
          <w:bCs/>
          <w:u w:val="single"/>
        </w:rPr>
        <w:t>Signed by (check off):</w:t>
      </w:r>
    </w:p>
    <w:p w14:paraId="41B74F0D" w14:textId="77777777" w:rsidR="000E6ECF" w:rsidRPr="000E6ECF" w:rsidRDefault="000E6ECF" w:rsidP="000E6ECF">
      <w:pPr>
        <w:rPr>
          <w:rFonts w:ascii="Times New Roman" w:hAnsi="Times New Roman" w:cs="Times New Roman"/>
          <w:b/>
          <w:bCs/>
          <w:u w:val="single"/>
        </w:rPr>
      </w:pPr>
      <w:r w:rsidRPr="000E6ECF">
        <w:rPr>
          <w:rFonts w:ascii="Times New Roman" w:hAnsi="Times New Roman" w:cs="Times New Roman"/>
          <w:b/>
          <w:bCs/>
          <w:u w:val="single"/>
        </w:rPr>
        <w:t>parent/guardian</w:t>
      </w:r>
    </w:p>
    <w:p w14:paraId="30606CFB" w14:textId="77777777" w:rsidR="000E6ECF" w:rsidRPr="000E6ECF" w:rsidRDefault="000E6ECF" w:rsidP="000E6ECF">
      <w:pPr>
        <w:rPr>
          <w:rFonts w:ascii="Times New Roman" w:hAnsi="Times New Roman" w:cs="Times New Roman"/>
        </w:rPr>
      </w:pPr>
      <w:r w:rsidRPr="000E6ECF">
        <w:rPr>
          <w:rFonts w:ascii="Times New Roman" w:hAnsi="Times New Roman" w:cs="Times New Roman"/>
          <w:b/>
          <w:bCs/>
          <w:u w:val="single"/>
        </w:rPr>
        <w:t xml:space="preserve">school: </w:t>
      </w:r>
    </w:p>
    <w:p w14:paraId="7E41A90E" w14:textId="77777777" w:rsidR="000E6ECF" w:rsidRPr="000E6ECF" w:rsidRDefault="000E6ECF" w:rsidP="000E6ECF">
      <w:pPr>
        <w:rPr>
          <w:rFonts w:ascii="Times New Roman" w:hAnsi="Times New Roman" w:cs="Times New Roman"/>
        </w:rPr>
      </w:pPr>
    </w:p>
    <w:p w14:paraId="44AB355F" w14:textId="77777777" w:rsidR="00102C96" w:rsidRPr="000E6ECF" w:rsidRDefault="00102C96" w:rsidP="00CE4FCB">
      <w:pPr>
        <w:rPr>
          <w:rFonts w:ascii="Times New Roman" w:hAnsi="Times New Roman" w:cs="Times New Roman"/>
        </w:rPr>
      </w:pPr>
    </w:p>
    <w:p w14:paraId="68564AF1" w14:textId="2CD2D624" w:rsidR="4ABAA1B3" w:rsidRDefault="4ABAA1B3" w:rsidP="4ABAA1B3">
      <w:pPr>
        <w:rPr>
          <w:rFonts w:ascii="Times New Roman" w:hAnsi="Times New Roman" w:cs="Times New Roman"/>
        </w:rPr>
      </w:pPr>
    </w:p>
    <w:p w14:paraId="063D6818" w14:textId="2BD24C8C" w:rsidR="4ABAA1B3" w:rsidRDefault="4ABAA1B3" w:rsidP="4ABAA1B3">
      <w:pPr>
        <w:rPr>
          <w:rFonts w:ascii="Times New Roman" w:hAnsi="Times New Roman" w:cs="Times New Roman"/>
        </w:rPr>
      </w:pPr>
    </w:p>
    <w:p w14:paraId="70CE4734" w14:textId="40A19F9F" w:rsidR="4AA3F587" w:rsidRDefault="4AA3F587" w:rsidP="4ABAA1B3">
      <w:pPr>
        <w:jc w:val="center"/>
        <w:rPr>
          <w:rFonts w:ascii="Times New Roman" w:hAnsi="Times New Roman" w:cs="Times New Roman"/>
          <w:b/>
          <w:bCs/>
          <w:sz w:val="24"/>
          <w:szCs w:val="24"/>
          <w:u w:val="single"/>
        </w:rPr>
      </w:pPr>
      <w:r w:rsidRPr="4ABAA1B3">
        <w:rPr>
          <w:rFonts w:ascii="Times New Roman" w:hAnsi="Times New Roman" w:cs="Times New Roman"/>
          <w:b/>
          <w:bCs/>
          <w:sz w:val="24"/>
          <w:szCs w:val="24"/>
          <w:u w:val="single"/>
        </w:rPr>
        <w:lastRenderedPageBreak/>
        <w:t>Consent for a Virtual Performance Evaluation/Observation for SEIT Services</w:t>
      </w:r>
    </w:p>
    <w:p w14:paraId="71C3402E" w14:textId="77777777" w:rsidR="4ABAA1B3" w:rsidRDefault="4ABAA1B3" w:rsidP="4ABAA1B3">
      <w:pPr>
        <w:rPr>
          <w:rFonts w:ascii="Times New Roman" w:hAnsi="Times New Roman" w:cs="Times New Roman"/>
        </w:rPr>
      </w:pPr>
    </w:p>
    <w:p w14:paraId="71957C3A" w14:textId="77777777" w:rsidR="4AA3F587" w:rsidRDefault="4AA3F587" w:rsidP="4ABAA1B3">
      <w:pPr>
        <w:rPr>
          <w:rFonts w:ascii="Times New Roman" w:hAnsi="Times New Roman" w:cs="Times New Roman"/>
        </w:rPr>
      </w:pPr>
      <w:r w:rsidRPr="4ABAA1B3">
        <w:rPr>
          <w:rFonts w:ascii="Times New Roman" w:hAnsi="Times New Roman" w:cs="Times New Roman"/>
        </w:rPr>
        <w:t xml:space="preserve">At NYTPS, we provide clinical supervision to our Special Education Itinerant Teachers (SEITs) to improve their teaching performance. The Supervisor works closely with SEITs to encourage the professional development of teachers, to guide the improvement of teaching skills, to help teachers focus on student outcomes and plan proactive strategies to increase student performance.  </w:t>
      </w:r>
    </w:p>
    <w:p w14:paraId="5EF0779E" w14:textId="77777777" w:rsidR="4ABAA1B3" w:rsidRDefault="4ABAA1B3" w:rsidP="4ABAA1B3">
      <w:pPr>
        <w:rPr>
          <w:rFonts w:ascii="Times New Roman" w:hAnsi="Times New Roman" w:cs="Times New Roman"/>
        </w:rPr>
      </w:pPr>
    </w:p>
    <w:p w14:paraId="5B4C323C" w14:textId="4D325FD4" w:rsidR="4AA3F587" w:rsidRDefault="4AA3F587" w:rsidP="4ABAA1B3">
      <w:pPr>
        <w:pStyle w:val="ListParagraph"/>
        <w:numPr>
          <w:ilvl w:val="0"/>
          <w:numId w:val="1"/>
        </w:numPr>
        <w:rPr>
          <w:rFonts w:ascii="Times New Roman" w:hAnsi="Times New Roman" w:cs="Times New Roman"/>
        </w:rPr>
      </w:pPr>
      <w:r w:rsidRPr="4ABAA1B3">
        <w:rPr>
          <w:rFonts w:ascii="Times New Roman" w:hAnsi="Times New Roman" w:cs="Times New Roman"/>
        </w:rPr>
        <w:t xml:space="preserve">If the virtual performance evaluation takes place at a school, then the school must give consent. </w:t>
      </w:r>
    </w:p>
    <w:p w14:paraId="548AC833" w14:textId="7DDD04AC" w:rsidR="4ABAA1B3" w:rsidRDefault="4ABAA1B3" w:rsidP="4ABAA1B3">
      <w:pPr>
        <w:pStyle w:val="ListParagraph"/>
        <w:rPr>
          <w:rFonts w:ascii="Times New Roman" w:hAnsi="Times New Roman" w:cs="Times New Roman"/>
        </w:rPr>
      </w:pPr>
    </w:p>
    <w:p w14:paraId="427C4C04" w14:textId="7C55C749" w:rsidR="4AA3F587" w:rsidRDefault="4AA3F587" w:rsidP="4ABAA1B3">
      <w:pPr>
        <w:pStyle w:val="ListParagraph"/>
        <w:numPr>
          <w:ilvl w:val="0"/>
          <w:numId w:val="1"/>
        </w:numPr>
        <w:rPr>
          <w:rFonts w:ascii="Times New Roman" w:hAnsi="Times New Roman" w:cs="Times New Roman"/>
        </w:rPr>
      </w:pPr>
      <w:r w:rsidRPr="4ABAA1B3">
        <w:rPr>
          <w:rFonts w:ascii="Times New Roman" w:hAnsi="Times New Roman" w:cs="Times New Roman"/>
        </w:rPr>
        <w:t>If the virtual performance evaluation takes place at home, then the parent/guardian must give consent.</w:t>
      </w:r>
    </w:p>
    <w:p w14:paraId="28A457BE" w14:textId="7D60D7B9" w:rsidR="4ABAA1B3" w:rsidRDefault="4ABAA1B3" w:rsidP="4ABAA1B3">
      <w:pPr>
        <w:rPr>
          <w:rFonts w:ascii="Times New Roman" w:hAnsi="Times New Roman" w:cs="Times New Roman"/>
        </w:rPr>
      </w:pPr>
    </w:p>
    <w:p w14:paraId="4740AA2F" w14:textId="7BB976A8" w:rsidR="4AA3F587" w:rsidRDefault="4AA3F587" w:rsidP="4ABAA1B3">
      <w:pPr>
        <w:rPr>
          <w:rFonts w:ascii="Times New Roman" w:hAnsi="Times New Roman" w:cs="Times New Roman"/>
        </w:rPr>
      </w:pPr>
      <w:r w:rsidRPr="4ABAA1B3">
        <w:rPr>
          <w:rFonts w:ascii="Times New Roman" w:hAnsi="Times New Roman" w:cs="Times New Roman"/>
        </w:rPr>
        <w:t>Child’s name:</w:t>
      </w:r>
      <w:r w:rsidR="039F5C00" w:rsidRPr="4ABAA1B3">
        <w:rPr>
          <w:rFonts w:ascii="Times New Roman" w:hAnsi="Times New Roman" w:cs="Times New Roman"/>
        </w:rPr>
        <w:t xml:space="preserve"> </w:t>
      </w:r>
    </w:p>
    <w:p w14:paraId="27F187AF" w14:textId="50946885" w:rsidR="4AA3F587" w:rsidRDefault="4AA3F587" w:rsidP="4ABAA1B3">
      <w:pPr>
        <w:rPr>
          <w:rFonts w:ascii="Times New Roman" w:hAnsi="Times New Roman" w:cs="Times New Roman"/>
          <w:u w:val="single"/>
        </w:rPr>
      </w:pPr>
      <w:r w:rsidRPr="4ABAA1B3">
        <w:rPr>
          <w:rFonts w:ascii="Times New Roman" w:hAnsi="Times New Roman" w:cs="Times New Roman"/>
        </w:rPr>
        <w:t>Child’s DOB:</w:t>
      </w:r>
      <w:r w:rsidR="407DC256" w:rsidRPr="4ABAA1B3">
        <w:rPr>
          <w:rFonts w:ascii="Times New Roman" w:hAnsi="Times New Roman" w:cs="Times New Roman"/>
        </w:rPr>
        <w:t xml:space="preserve"> </w:t>
      </w:r>
    </w:p>
    <w:p w14:paraId="3178CB42" w14:textId="3A931B32" w:rsidR="4AA3F587" w:rsidRDefault="4AA3F587" w:rsidP="4ABAA1B3">
      <w:pPr>
        <w:rPr>
          <w:rFonts w:ascii="Times New Roman" w:hAnsi="Times New Roman" w:cs="Times New Roman"/>
        </w:rPr>
      </w:pPr>
      <w:r w:rsidRPr="4ABAA1B3">
        <w:rPr>
          <w:rFonts w:ascii="Times New Roman" w:hAnsi="Times New Roman" w:cs="Times New Roman"/>
        </w:rPr>
        <w:t>SEIT’s name:</w:t>
      </w:r>
    </w:p>
    <w:p w14:paraId="0323E8FE" w14:textId="1D401C2F" w:rsidR="4AA3F587" w:rsidRDefault="4AA3F587" w:rsidP="4ABAA1B3">
      <w:pPr>
        <w:rPr>
          <w:rFonts w:ascii="Times New Roman" w:hAnsi="Times New Roman" w:cs="Times New Roman"/>
        </w:rPr>
      </w:pPr>
      <w:r w:rsidRPr="4ABAA1B3">
        <w:rPr>
          <w:rFonts w:ascii="Times New Roman" w:hAnsi="Times New Roman" w:cs="Times New Roman"/>
        </w:rPr>
        <w:t>Location of observation:</w:t>
      </w:r>
    </w:p>
    <w:p w14:paraId="01A95041" w14:textId="523989A4" w:rsidR="7B924090" w:rsidRDefault="7B924090" w:rsidP="4ABAA1B3">
      <w:pPr>
        <w:rPr>
          <w:rFonts w:ascii="Times New Roman" w:hAnsi="Times New Roman" w:cs="Times New Roman"/>
        </w:rPr>
      </w:pPr>
      <w:r w:rsidRPr="4ABAA1B3">
        <w:rPr>
          <w:rFonts w:ascii="Times New Roman" w:hAnsi="Times New Roman" w:cs="Times New Roman"/>
        </w:rPr>
        <w:t>Parent/guardian or School</w:t>
      </w:r>
      <w:r w:rsidR="74171F7C" w:rsidRPr="4ABAA1B3">
        <w:rPr>
          <w:rFonts w:ascii="Times New Roman" w:hAnsi="Times New Roman" w:cs="Times New Roman"/>
        </w:rPr>
        <w:t xml:space="preserve"> staff</w:t>
      </w:r>
      <w:r w:rsidRPr="4ABAA1B3">
        <w:rPr>
          <w:rFonts w:ascii="Times New Roman" w:hAnsi="Times New Roman" w:cs="Times New Roman"/>
        </w:rPr>
        <w:t xml:space="preserve">:  </w:t>
      </w:r>
    </w:p>
    <w:p w14:paraId="103B89F1" w14:textId="7D6D28D3" w:rsidR="4ABAA1B3" w:rsidRDefault="4ABAA1B3" w:rsidP="4ABAA1B3">
      <w:pPr>
        <w:rPr>
          <w:rFonts w:ascii="Times New Roman" w:hAnsi="Times New Roman" w:cs="Times New Roman"/>
        </w:rPr>
      </w:pPr>
    </w:p>
    <w:p w14:paraId="2D341A33" w14:textId="7679944F" w:rsidR="4ABAA1B3" w:rsidRDefault="4ABAA1B3" w:rsidP="4ABAA1B3">
      <w:pPr>
        <w:rPr>
          <w:rFonts w:ascii="Times New Roman" w:hAnsi="Times New Roman" w:cs="Times New Roman"/>
        </w:rPr>
      </w:pPr>
    </w:p>
    <w:p w14:paraId="2F454C23" w14:textId="54BAE76B" w:rsidR="4AA3F587" w:rsidRDefault="4AA3F587" w:rsidP="4ABAA1B3">
      <w:pPr>
        <w:rPr>
          <w:rFonts w:ascii="Times New Roman" w:hAnsi="Times New Roman" w:cs="Times New Roman"/>
        </w:rPr>
      </w:pPr>
      <w:r w:rsidRPr="4ABAA1B3">
        <w:rPr>
          <w:rFonts w:ascii="Times New Roman" w:hAnsi="Times New Roman" w:cs="Times New Roman"/>
        </w:rPr>
        <w:t>I give consent for New York Therapy Placement Services, Inc. to complete a virtual performance evaluation/observation for</w:t>
      </w:r>
      <w:r w:rsidR="4A3D224A" w:rsidRPr="4ABAA1B3">
        <w:rPr>
          <w:rFonts w:ascii="Times New Roman" w:hAnsi="Times New Roman" w:cs="Times New Roman"/>
        </w:rPr>
        <w:t xml:space="preserve"> the SEIT provider and child listed</w:t>
      </w:r>
      <w:r w:rsidR="43E35EA5" w:rsidRPr="4ABAA1B3">
        <w:rPr>
          <w:rFonts w:ascii="Times New Roman" w:hAnsi="Times New Roman" w:cs="Times New Roman"/>
        </w:rPr>
        <w:t xml:space="preserve"> at this location.</w:t>
      </w:r>
    </w:p>
    <w:p w14:paraId="40C771B3" w14:textId="77777777" w:rsidR="4ABAA1B3" w:rsidRDefault="4ABAA1B3" w:rsidP="4ABAA1B3">
      <w:pPr>
        <w:rPr>
          <w:rFonts w:ascii="Times New Roman" w:hAnsi="Times New Roman" w:cs="Times New Roman"/>
        </w:rPr>
      </w:pPr>
    </w:p>
    <w:p w14:paraId="2D0FF081" w14:textId="77777777" w:rsidR="4ABAA1B3" w:rsidRDefault="4ABAA1B3" w:rsidP="4ABAA1B3">
      <w:pPr>
        <w:rPr>
          <w:rFonts w:ascii="Times New Roman" w:hAnsi="Times New Roman" w:cs="Times New Roman"/>
        </w:rPr>
      </w:pPr>
    </w:p>
    <w:p w14:paraId="4286D2A5" w14:textId="77777777" w:rsidR="4AA3F587" w:rsidRDefault="4AA3F587" w:rsidP="4ABAA1B3">
      <w:pPr>
        <w:rPr>
          <w:rFonts w:ascii="Times New Roman" w:hAnsi="Times New Roman" w:cs="Times New Roman"/>
          <w:b/>
          <w:bCs/>
          <w:u w:val="single"/>
        </w:rPr>
      </w:pPr>
      <w:r w:rsidRPr="4ABAA1B3">
        <w:rPr>
          <w:rFonts w:ascii="Times New Roman" w:hAnsi="Times New Roman" w:cs="Times New Roman"/>
          <w:b/>
          <w:bCs/>
          <w:u w:val="single"/>
        </w:rPr>
        <w:t>Signature:</w:t>
      </w:r>
      <w:r>
        <w:tab/>
      </w:r>
      <w:r>
        <w:tab/>
      </w:r>
      <w:r>
        <w:tab/>
      </w:r>
      <w:r>
        <w:tab/>
      </w:r>
      <w:r>
        <w:tab/>
      </w:r>
      <w:r>
        <w:tab/>
      </w:r>
      <w:r>
        <w:tab/>
      </w:r>
      <w:r>
        <w:tab/>
      </w:r>
      <w:r>
        <w:tab/>
      </w:r>
      <w:r w:rsidRPr="4ABAA1B3">
        <w:rPr>
          <w:rFonts w:ascii="Times New Roman" w:hAnsi="Times New Roman" w:cs="Times New Roman"/>
          <w:b/>
          <w:bCs/>
          <w:u w:val="single"/>
        </w:rPr>
        <w:t>Date:</w:t>
      </w:r>
    </w:p>
    <w:p w14:paraId="4472D86D" w14:textId="2A0C1CCF" w:rsidR="4ABAA1B3" w:rsidRDefault="0E9ECE71" w:rsidP="4ABAA1B3">
      <w:pPr>
        <w:rPr>
          <w:rFonts w:ascii="Times New Roman" w:hAnsi="Times New Roman" w:cs="Times New Roman"/>
        </w:rPr>
      </w:pPr>
      <w:r w:rsidRPr="4974DCC4">
        <w:rPr>
          <w:rFonts w:ascii="Times New Roman" w:hAnsi="Times New Roman" w:cs="Times New Roman"/>
        </w:rPr>
        <w:t xml:space="preserve">Signed by (parent/guardian, school): </w:t>
      </w:r>
    </w:p>
    <w:p w14:paraId="4BC148A9" w14:textId="77777777" w:rsidR="4AA3F587" w:rsidRDefault="4AA3F587" w:rsidP="4ABAA1B3">
      <w:pPr>
        <w:rPr>
          <w:rFonts w:ascii="Times New Roman" w:hAnsi="Times New Roman" w:cs="Times New Roman"/>
          <w:b/>
          <w:bCs/>
          <w:u w:val="single"/>
        </w:rPr>
      </w:pPr>
      <w:r w:rsidRPr="4ABAA1B3">
        <w:rPr>
          <w:rFonts w:ascii="Times New Roman" w:hAnsi="Times New Roman" w:cs="Times New Roman"/>
          <w:b/>
          <w:bCs/>
          <w:u w:val="single"/>
        </w:rPr>
        <w:t>Signed by (check off):</w:t>
      </w:r>
    </w:p>
    <w:p w14:paraId="203D125A" w14:textId="77777777" w:rsidR="4AA3F587" w:rsidRDefault="4AA3F587" w:rsidP="4ABAA1B3">
      <w:pPr>
        <w:rPr>
          <w:rFonts w:ascii="Times New Roman" w:hAnsi="Times New Roman" w:cs="Times New Roman"/>
          <w:b/>
          <w:bCs/>
          <w:u w:val="single"/>
        </w:rPr>
      </w:pPr>
      <w:r w:rsidRPr="4ABAA1B3">
        <w:rPr>
          <w:rFonts w:ascii="Times New Roman" w:hAnsi="Times New Roman" w:cs="Times New Roman"/>
          <w:b/>
          <w:bCs/>
          <w:u w:val="single"/>
        </w:rPr>
        <w:t>parent/guardian</w:t>
      </w:r>
    </w:p>
    <w:p w14:paraId="78C85AAF" w14:textId="27B055E8" w:rsidR="4AA3F587" w:rsidRDefault="4AA3F587" w:rsidP="4ABAA1B3">
      <w:pPr>
        <w:rPr>
          <w:rFonts w:ascii="Times New Roman" w:hAnsi="Times New Roman" w:cs="Times New Roman"/>
        </w:rPr>
      </w:pPr>
      <w:r w:rsidRPr="4ABAA1B3">
        <w:rPr>
          <w:rFonts w:ascii="Times New Roman" w:hAnsi="Times New Roman" w:cs="Times New Roman"/>
          <w:b/>
          <w:bCs/>
          <w:u w:val="single"/>
        </w:rPr>
        <w:t>school:</w:t>
      </w:r>
    </w:p>
    <w:p w14:paraId="5FB0F46E" w14:textId="0629B6EC" w:rsidR="4ABAA1B3" w:rsidRDefault="4ABAA1B3" w:rsidP="4ABAA1B3">
      <w:pPr>
        <w:rPr>
          <w:rFonts w:ascii="Times New Roman" w:hAnsi="Times New Roman" w:cs="Times New Roman"/>
        </w:rPr>
      </w:pPr>
    </w:p>
    <w:sectPr w:rsidR="4ABAA1B3" w:rsidSect="0027277A">
      <w:headerReference w:type="default" r:id="rId11"/>
      <w:footerReference w:type="default" r:id="rId12"/>
      <w:headerReference w:type="first" r:id="rId13"/>
      <w:footerReference w:type="first" r:id="rId14"/>
      <w:pgSz w:w="12240" w:h="15840"/>
      <w:pgMar w:top="1440" w:right="1440" w:bottom="1440" w:left="1440" w:header="720" w:footer="16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3F83" w14:textId="77777777" w:rsidR="00873C63" w:rsidRDefault="00873C63" w:rsidP="00475E00">
      <w:pPr>
        <w:spacing w:after="0" w:line="240" w:lineRule="auto"/>
      </w:pPr>
      <w:r>
        <w:separator/>
      </w:r>
    </w:p>
  </w:endnote>
  <w:endnote w:type="continuationSeparator" w:id="0">
    <w:p w14:paraId="36935ACE" w14:textId="77777777" w:rsidR="00873C63" w:rsidRDefault="00873C63" w:rsidP="00475E00">
      <w:pPr>
        <w:spacing w:after="0" w:line="240" w:lineRule="auto"/>
      </w:pPr>
      <w:r>
        <w:continuationSeparator/>
      </w:r>
    </w:p>
  </w:endnote>
  <w:endnote w:type="continuationNotice" w:id="1">
    <w:p w14:paraId="3CD32AAE" w14:textId="77777777" w:rsidR="00873C63" w:rsidRDefault="00873C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797742C8" w14:paraId="64504CB6" w14:textId="77777777" w:rsidTr="797742C8">
      <w:trPr>
        <w:trHeight w:val="300"/>
      </w:trPr>
      <w:tc>
        <w:tcPr>
          <w:tcW w:w="3695" w:type="dxa"/>
        </w:tcPr>
        <w:p w14:paraId="797D68C5" w14:textId="33CBA35E" w:rsidR="797742C8" w:rsidRDefault="797742C8" w:rsidP="797742C8">
          <w:pPr>
            <w:pStyle w:val="Header"/>
            <w:ind w:left="-115"/>
          </w:pPr>
        </w:p>
      </w:tc>
      <w:tc>
        <w:tcPr>
          <w:tcW w:w="3695" w:type="dxa"/>
        </w:tcPr>
        <w:p w14:paraId="33E95761" w14:textId="5B6787B0" w:rsidR="797742C8" w:rsidRDefault="797742C8" w:rsidP="797742C8">
          <w:pPr>
            <w:pStyle w:val="Header"/>
            <w:jc w:val="center"/>
          </w:pPr>
        </w:p>
      </w:tc>
      <w:tc>
        <w:tcPr>
          <w:tcW w:w="3695" w:type="dxa"/>
        </w:tcPr>
        <w:p w14:paraId="2CADD789" w14:textId="3D5D5B45" w:rsidR="797742C8" w:rsidRDefault="797742C8" w:rsidP="797742C8">
          <w:pPr>
            <w:pStyle w:val="Header"/>
            <w:ind w:right="-115"/>
            <w:jc w:val="right"/>
          </w:pPr>
        </w:p>
      </w:tc>
    </w:tr>
  </w:tbl>
  <w:p w14:paraId="18AAD8F6" w14:textId="6B9CFB58" w:rsidR="797742C8" w:rsidRDefault="797742C8" w:rsidP="79774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4A06" w14:textId="4E4E8F82" w:rsidR="00102C96" w:rsidRPr="00102C96" w:rsidRDefault="00692730" w:rsidP="008B51DB">
    <w:pPr>
      <w:pStyle w:val="Footer"/>
      <w:jc w:val="center"/>
      <w:rPr>
        <w:b/>
        <w:bCs/>
      </w:rPr>
    </w:pPr>
    <w:r>
      <w:rPr>
        <w:b/>
        <w:bCs/>
        <w:noProof/>
      </w:rPr>
      <mc:AlternateContent>
        <mc:Choice Requires="wps">
          <w:drawing>
            <wp:anchor distT="0" distB="0" distL="114300" distR="114300" simplePos="0" relativeHeight="251658240" behindDoc="0" locked="0" layoutInCell="1" allowOverlap="1" wp14:anchorId="7C4C5E50" wp14:editId="36E46045">
              <wp:simplePos x="0" y="0"/>
              <wp:positionH relativeFrom="margin">
                <wp:align>center</wp:align>
              </wp:positionH>
              <wp:positionV relativeFrom="paragraph">
                <wp:posOffset>325437</wp:posOffset>
              </wp:positionV>
              <wp:extent cx="5836920" cy="775970"/>
              <wp:effectExtent l="0" t="0" r="0" b="5080"/>
              <wp:wrapNone/>
              <wp:docPr id="1340062634" name="Text Box 1"/>
              <wp:cNvGraphicFramePr/>
              <a:graphic xmlns:a="http://schemas.openxmlformats.org/drawingml/2006/main">
                <a:graphicData uri="http://schemas.microsoft.com/office/word/2010/wordprocessingShape">
                  <wps:wsp>
                    <wps:cNvSpPr txBox="1"/>
                    <wps:spPr>
                      <a:xfrm>
                        <a:off x="0" y="0"/>
                        <a:ext cx="5836920" cy="775970"/>
                      </a:xfrm>
                      <a:prstGeom prst="rect">
                        <a:avLst/>
                      </a:prstGeom>
                      <a:solidFill>
                        <a:schemeClr val="lt1"/>
                      </a:solidFill>
                      <a:ln w="6350">
                        <a:noFill/>
                      </a:ln>
                    </wps:spPr>
                    <wps:txbx>
                      <w:txbxContent>
                        <w:p w14:paraId="5939D7B2" w14:textId="1B14B118" w:rsidR="00835B4E" w:rsidRPr="00641AC3" w:rsidRDefault="00835B4E" w:rsidP="00861A5F">
                          <w:pPr>
                            <w:spacing w:after="0"/>
                            <w:jc w:val="center"/>
                            <w:rPr>
                              <w:sz w:val="16"/>
                              <w:szCs w:val="16"/>
                            </w:rPr>
                          </w:pPr>
                          <w:r w:rsidRPr="00641AC3">
                            <w:rPr>
                              <w:b/>
                              <w:bCs/>
                              <w:sz w:val="16"/>
                              <w:szCs w:val="16"/>
                            </w:rPr>
                            <w:t>Administrative Offices &amp; NYT Kids Pediatric Therapy Centers</w:t>
                          </w:r>
                        </w:p>
                        <w:p w14:paraId="39A75F60" w14:textId="7DA4F7D1" w:rsidR="00861A5F" w:rsidRPr="00811109" w:rsidRDefault="00861A5F" w:rsidP="00861A5F">
                          <w:pPr>
                            <w:spacing w:after="0"/>
                            <w:jc w:val="center"/>
                            <w:rPr>
                              <w:sz w:val="16"/>
                              <w:szCs w:val="16"/>
                            </w:rPr>
                          </w:pPr>
                          <w:r w:rsidRPr="00811109">
                            <w:rPr>
                              <w:sz w:val="16"/>
                              <w:szCs w:val="16"/>
                            </w:rPr>
                            <w:t xml:space="preserve">299 Hallock Avenue Port Jefferson Station, NY 11776  </w:t>
                          </w:r>
                          <w:r w:rsidR="0027277A">
                            <w:rPr>
                              <w:sz w:val="16"/>
                              <w:szCs w:val="16"/>
                            </w:rPr>
                            <w:t>(</w:t>
                          </w:r>
                          <w:r w:rsidRPr="00811109">
                            <w:rPr>
                              <w:sz w:val="16"/>
                              <w:szCs w:val="16"/>
                            </w:rPr>
                            <w:t>631</w:t>
                          </w:r>
                          <w:r w:rsidR="0027277A">
                            <w:rPr>
                              <w:sz w:val="16"/>
                              <w:szCs w:val="16"/>
                            </w:rPr>
                            <w:t xml:space="preserve">) </w:t>
                          </w:r>
                          <w:r w:rsidRPr="00811109">
                            <w:rPr>
                              <w:sz w:val="16"/>
                              <w:szCs w:val="16"/>
                            </w:rPr>
                            <w:t>473-4284</w:t>
                          </w:r>
                        </w:p>
                        <w:p w14:paraId="5B189F7B" w14:textId="1512CABD" w:rsidR="00102C96" w:rsidRPr="00811109" w:rsidRDefault="00102C96" w:rsidP="00A84751">
                          <w:pPr>
                            <w:spacing w:after="0"/>
                            <w:jc w:val="center"/>
                            <w:rPr>
                              <w:sz w:val="16"/>
                              <w:szCs w:val="16"/>
                            </w:rPr>
                          </w:pPr>
                          <w:r w:rsidRPr="00811109">
                            <w:rPr>
                              <w:sz w:val="16"/>
                              <w:szCs w:val="16"/>
                            </w:rPr>
                            <w:t>500 Bi-County Blvd, Suite 450</w:t>
                          </w:r>
                          <w:r w:rsidR="00A84751" w:rsidRPr="00811109">
                            <w:rPr>
                              <w:sz w:val="16"/>
                              <w:szCs w:val="16"/>
                            </w:rPr>
                            <w:t xml:space="preserve"> </w:t>
                          </w:r>
                          <w:r w:rsidRPr="00811109">
                            <w:rPr>
                              <w:sz w:val="16"/>
                              <w:szCs w:val="16"/>
                            </w:rPr>
                            <w:t>Farmingdale, NY 11735</w:t>
                          </w:r>
                          <w:r w:rsidR="00A84751" w:rsidRPr="00811109">
                            <w:rPr>
                              <w:sz w:val="16"/>
                              <w:szCs w:val="16"/>
                            </w:rPr>
                            <w:t xml:space="preserve">  </w:t>
                          </w:r>
                          <w:r w:rsidR="0027277A">
                            <w:rPr>
                              <w:sz w:val="16"/>
                              <w:szCs w:val="16"/>
                            </w:rPr>
                            <w:t>(</w:t>
                          </w:r>
                          <w:r w:rsidRPr="00811109">
                            <w:rPr>
                              <w:sz w:val="16"/>
                              <w:szCs w:val="16"/>
                            </w:rPr>
                            <w:t>718</w:t>
                          </w:r>
                          <w:r w:rsidR="0027277A">
                            <w:rPr>
                              <w:sz w:val="16"/>
                              <w:szCs w:val="16"/>
                            </w:rPr>
                            <w:t xml:space="preserve">) </w:t>
                          </w:r>
                          <w:r w:rsidRPr="00811109">
                            <w:rPr>
                              <w:sz w:val="16"/>
                              <w:szCs w:val="16"/>
                            </w:rPr>
                            <w:t>264-1640</w:t>
                          </w:r>
                          <w:r w:rsidR="0027277A">
                            <w:rPr>
                              <w:sz w:val="16"/>
                              <w:szCs w:val="16"/>
                            </w:rPr>
                            <w:t xml:space="preserve">  (</w:t>
                          </w:r>
                          <w:r w:rsidR="000A6DAC" w:rsidRPr="00811109">
                            <w:rPr>
                              <w:sz w:val="16"/>
                              <w:szCs w:val="16"/>
                            </w:rPr>
                            <w:t>516</w:t>
                          </w:r>
                          <w:r w:rsidR="0027277A">
                            <w:rPr>
                              <w:sz w:val="16"/>
                              <w:szCs w:val="16"/>
                            </w:rPr>
                            <w:t xml:space="preserve">) </w:t>
                          </w:r>
                          <w:r w:rsidR="000A6DAC" w:rsidRPr="00811109">
                            <w:rPr>
                              <w:sz w:val="16"/>
                              <w:szCs w:val="16"/>
                            </w:rPr>
                            <w:t>753-6507</w:t>
                          </w:r>
                        </w:p>
                        <w:p w14:paraId="336BF7D9" w14:textId="78045957" w:rsidR="000A6DAC" w:rsidRPr="00811109" w:rsidRDefault="000A6DAC" w:rsidP="00A84751">
                          <w:pPr>
                            <w:spacing w:after="0"/>
                            <w:jc w:val="center"/>
                            <w:rPr>
                              <w:color w:val="0070C0"/>
                              <w:sz w:val="16"/>
                              <w:szCs w:val="16"/>
                            </w:rPr>
                          </w:pPr>
                          <w:r w:rsidRPr="00811109">
                            <w:rPr>
                              <w:color w:val="0070C0"/>
                              <w:sz w:val="16"/>
                              <w:szCs w:val="16"/>
                            </w:rPr>
                            <w:t>Serving Long Island &amp; NYC</w:t>
                          </w:r>
                        </w:p>
                        <w:p w14:paraId="29FA3F6C" w14:textId="5838B58E" w:rsidR="008B51DB" w:rsidRPr="00811109" w:rsidRDefault="008B51DB" w:rsidP="00A84751">
                          <w:pPr>
                            <w:spacing w:after="0"/>
                            <w:jc w:val="center"/>
                            <w:rPr>
                              <w:color w:val="0070C0"/>
                              <w:sz w:val="16"/>
                              <w:szCs w:val="16"/>
                            </w:rPr>
                          </w:pPr>
                          <w:hyperlink r:id="rId1" w:history="1">
                            <w:r w:rsidRPr="00811109">
                              <w:rPr>
                                <w:rStyle w:val="Hyperlink"/>
                                <w:sz w:val="16"/>
                                <w:szCs w:val="16"/>
                              </w:rPr>
                              <w:t>nytps.com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7C4C5E50">
              <v:stroke joinstyle="miter"/>
              <v:path gradientshapeok="t" o:connecttype="rect"/>
            </v:shapetype>
            <v:shape id="Text Box 1" style="position:absolute;left:0;text-align:left;margin-left:0;margin-top:25.6pt;width:459.6pt;height:61.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">
              <v:textbox>
                <w:txbxContent>
                  <w:p w:rsidRPr="00641AC3" w:rsidR="00835B4E" w:rsidP="00861A5F" w:rsidRDefault="00835B4E" w14:paraId="5939D7B2" w14:textId="1B14B118">
                    <w:pPr>
                      <w:spacing w:after="0"/>
                      <w:jc w:val="center"/>
                      <w:rPr>
                        <w:sz w:val="16"/>
                        <w:szCs w:val="16"/>
                      </w:rPr>
                    </w:pPr>
                    <w:r w:rsidRPr="00641AC3">
                      <w:rPr>
                        <w:b/>
                        <w:bCs/>
                        <w:sz w:val="16"/>
                        <w:szCs w:val="16"/>
                      </w:rPr>
                      <w:t>Administrative Offices &amp; NYT Kids Pediatric Therapy Centers</w:t>
                    </w:r>
                  </w:p>
                  <w:p w:rsidRPr="00811109" w:rsidR="00861A5F" w:rsidP="00861A5F" w:rsidRDefault="00861A5F" w14:paraId="39A75F60" w14:textId="7DA4F7D1">
                    <w:pPr>
                      <w:spacing w:after="0"/>
                      <w:jc w:val="center"/>
                      <w:rPr>
                        <w:sz w:val="16"/>
                        <w:szCs w:val="16"/>
                      </w:rPr>
                    </w:pPr>
                    <w:r w:rsidRPr="00811109">
                      <w:rPr>
                        <w:sz w:val="16"/>
                        <w:szCs w:val="16"/>
                      </w:rPr>
                      <w:t xml:space="preserve">299 Hallock Avenue Port Jefferson Station, NY </w:t>
                    </w:r>
                    <w:proofErr w:type="gramStart"/>
                    <w:r w:rsidRPr="00811109">
                      <w:rPr>
                        <w:sz w:val="16"/>
                        <w:szCs w:val="16"/>
                      </w:rPr>
                      <w:t xml:space="preserve">11776  </w:t>
                    </w:r>
                    <w:r w:rsidR="0027277A">
                      <w:rPr>
                        <w:sz w:val="16"/>
                        <w:szCs w:val="16"/>
                      </w:rPr>
                      <w:t>(</w:t>
                    </w:r>
                    <w:proofErr w:type="gramEnd"/>
                    <w:r w:rsidRPr="00811109">
                      <w:rPr>
                        <w:sz w:val="16"/>
                        <w:szCs w:val="16"/>
                      </w:rPr>
                      <w:t>631</w:t>
                    </w:r>
                    <w:r w:rsidR="0027277A">
                      <w:rPr>
                        <w:sz w:val="16"/>
                        <w:szCs w:val="16"/>
                      </w:rPr>
                      <w:t xml:space="preserve">) </w:t>
                    </w:r>
                    <w:r w:rsidRPr="00811109">
                      <w:rPr>
                        <w:sz w:val="16"/>
                        <w:szCs w:val="16"/>
                      </w:rPr>
                      <w:t>473-4284</w:t>
                    </w:r>
                  </w:p>
                  <w:p w:rsidRPr="00811109" w:rsidR="00102C96" w:rsidP="00A84751" w:rsidRDefault="00102C96" w14:paraId="5B189F7B" w14:textId="1512CABD">
                    <w:pPr>
                      <w:spacing w:after="0"/>
                      <w:jc w:val="center"/>
                      <w:rPr>
                        <w:sz w:val="16"/>
                        <w:szCs w:val="16"/>
                      </w:rPr>
                    </w:pPr>
                    <w:r w:rsidRPr="00811109">
                      <w:rPr>
                        <w:sz w:val="16"/>
                        <w:szCs w:val="16"/>
                      </w:rPr>
                      <w:t>500 Bi-County Blvd, Suite 450</w:t>
                    </w:r>
                    <w:r w:rsidRPr="00811109" w:rsidR="00A84751">
                      <w:rPr>
                        <w:sz w:val="16"/>
                        <w:szCs w:val="16"/>
                      </w:rPr>
                      <w:t xml:space="preserve"> </w:t>
                    </w:r>
                    <w:r w:rsidRPr="00811109">
                      <w:rPr>
                        <w:sz w:val="16"/>
                        <w:szCs w:val="16"/>
                      </w:rPr>
                      <w:t xml:space="preserve">Farmingdale, NY </w:t>
                    </w:r>
                    <w:proofErr w:type="gramStart"/>
                    <w:r w:rsidRPr="00811109">
                      <w:rPr>
                        <w:sz w:val="16"/>
                        <w:szCs w:val="16"/>
                      </w:rPr>
                      <w:t>11735</w:t>
                    </w:r>
                    <w:r w:rsidRPr="00811109" w:rsidR="00A84751">
                      <w:rPr>
                        <w:sz w:val="16"/>
                        <w:szCs w:val="16"/>
                      </w:rPr>
                      <w:t xml:space="preserve">  </w:t>
                    </w:r>
                    <w:r w:rsidR="0027277A">
                      <w:rPr>
                        <w:sz w:val="16"/>
                        <w:szCs w:val="16"/>
                      </w:rPr>
                      <w:t>(</w:t>
                    </w:r>
                    <w:proofErr w:type="gramEnd"/>
                    <w:r w:rsidRPr="00811109">
                      <w:rPr>
                        <w:sz w:val="16"/>
                        <w:szCs w:val="16"/>
                      </w:rPr>
                      <w:t>718</w:t>
                    </w:r>
                    <w:r w:rsidR="0027277A">
                      <w:rPr>
                        <w:sz w:val="16"/>
                        <w:szCs w:val="16"/>
                      </w:rPr>
                      <w:t xml:space="preserve">) </w:t>
                    </w:r>
                    <w:r w:rsidRPr="00811109">
                      <w:rPr>
                        <w:sz w:val="16"/>
                        <w:szCs w:val="16"/>
                      </w:rPr>
                      <w:t>264-1640</w:t>
                    </w:r>
                    <w:r w:rsidR="0027277A">
                      <w:rPr>
                        <w:sz w:val="16"/>
                        <w:szCs w:val="16"/>
                      </w:rPr>
                      <w:t xml:space="preserve">  (</w:t>
                    </w:r>
                    <w:r w:rsidRPr="00811109" w:rsidR="000A6DAC">
                      <w:rPr>
                        <w:sz w:val="16"/>
                        <w:szCs w:val="16"/>
                      </w:rPr>
                      <w:t>516</w:t>
                    </w:r>
                    <w:r w:rsidR="0027277A">
                      <w:rPr>
                        <w:sz w:val="16"/>
                        <w:szCs w:val="16"/>
                      </w:rPr>
                      <w:t xml:space="preserve">) </w:t>
                    </w:r>
                    <w:r w:rsidRPr="00811109" w:rsidR="000A6DAC">
                      <w:rPr>
                        <w:sz w:val="16"/>
                        <w:szCs w:val="16"/>
                      </w:rPr>
                      <w:t>753-6507</w:t>
                    </w:r>
                  </w:p>
                  <w:p w:rsidRPr="00811109" w:rsidR="000A6DAC" w:rsidP="00A84751" w:rsidRDefault="000A6DAC" w14:paraId="336BF7D9" w14:textId="78045957">
                    <w:pPr>
                      <w:spacing w:after="0"/>
                      <w:jc w:val="center"/>
                      <w:rPr>
                        <w:color w:val="0070C0"/>
                        <w:sz w:val="16"/>
                        <w:szCs w:val="16"/>
                      </w:rPr>
                    </w:pPr>
                    <w:r w:rsidRPr="00811109">
                      <w:rPr>
                        <w:color w:val="0070C0"/>
                        <w:sz w:val="16"/>
                        <w:szCs w:val="16"/>
                      </w:rPr>
                      <w:t>Serving Long Island &amp; NYC</w:t>
                    </w:r>
                  </w:p>
                  <w:p w:rsidRPr="00811109" w:rsidR="008B51DB" w:rsidP="00A84751" w:rsidRDefault="000E6ECF" w14:paraId="29FA3F6C" w14:textId="5838B58E">
                    <w:pPr>
                      <w:spacing w:after="0"/>
                      <w:jc w:val="center"/>
                      <w:rPr>
                        <w:color w:val="0070C0"/>
                        <w:sz w:val="16"/>
                        <w:szCs w:val="16"/>
                      </w:rPr>
                    </w:pPr>
                    <w:hyperlink w:history="1" r:id="rId2">
                      <w:r w:rsidRPr="00811109" w:rsidR="008B51DB">
                        <w:rPr>
                          <w:rStyle w:val="Hyperlink"/>
                          <w:sz w:val="16"/>
                          <w:szCs w:val="16"/>
                        </w:rPr>
                        <w:t>nytps.com</w:t>
                      </w:r>
                    </w:hyperlink>
                  </w:p>
                </w:txbxContent>
              </v:textbox>
              <w10:wrap anchorx="margin"/>
            </v:shape>
          </w:pict>
        </mc:Fallback>
      </mc:AlternateContent>
    </w:r>
    <w:r w:rsidR="008B51DB">
      <w:rPr>
        <w:b/>
        <w:bCs/>
      </w:rPr>
      <w:t xml:space="preserve">          </w:t>
    </w:r>
    <w:r w:rsidR="00075C15">
      <w:rPr>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2FE2" w14:textId="77777777" w:rsidR="00873C63" w:rsidRDefault="00873C63" w:rsidP="00475E00">
      <w:pPr>
        <w:spacing w:after="0" w:line="240" w:lineRule="auto"/>
      </w:pPr>
      <w:r>
        <w:separator/>
      </w:r>
    </w:p>
  </w:footnote>
  <w:footnote w:type="continuationSeparator" w:id="0">
    <w:p w14:paraId="590CD918" w14:textId="77777777" w:rsidR="00873C63" w:rsidRDefault="00873C63" w:rsidP="00475E00">
      <w:pPr>
        <w:spacing w:after="0" w:line="240" w:lineRule="auto"/>
      </w:pPr>
      <w:r>
        <w:continuationSeparator/>
      </w:r>
    </w:p>
  </w:footnote>
  <w:footnote w:type="continuationNotice" w:id="1">
    <w:p w14:paraId="316F724F" w14:textId="77777777" w:rsidR="00873C63" w:rsidRDefault="00873C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90"/>
      <w:gridCol w:w="3790"/>
      <w:gridCol w:w="3790"/>
    </w:tblGrid>
    <w:tr w:rsidR="5DA63DD7" w14:paraId="1BEBEA38" w14:textId="77777777" w:rsidTr="5DA63DD7">
      <w:trPr>
        <w:trHeight w:val="300"/>
      </w:trPr>
      <w:tc>
        <w:tcPr>
          <w:tcW w:w="3790" w:type="dxa"/>
        </w:tcPr>
        <w:p w14:paraId="4CAE78BA" w14:textId="42D09E2B" w:rsidR="5DA63DD7" w:rsidRDefault="5DA63DD7" w:rsidP="5DA63DD7">
          <w:pPr>
            <w:pStyle w:val="Header"/>
            <w:ind w:left="-115"/>
          </w:pPr>
        </w:p>
      </w:tc>
      <w:tc>
        <w:tcPr>
          <w:tcW w:w="3790" w:type="dxa"/>
        </w:tcPr>
        <w:p w14:paraId="3E3A9F35" w14:textId="78E36C41" w:rsidR="5DA63DD7" w:rsidRDefault="5DA63DD7" w:rsidP="5DA63DD7">
          <w:pPr>
            <w:pStyle w:val="Header"/>
            <w:jc w:val="center"/>
          </w:pPr>
        </w:p>
      </w:tc>
      <w:tc>
        <w:tcPr>
          <w:tcW w:w="3790" w:type="dxa"/>
        </w:tcPr>
        <w:p w14:paraId="260EBA1A" w14:textId="6F190736" w:rsidR="5DA63DD7" w:rsidRDefault="5DA63DD7" w:rsidP="5DA63DD7">
          <w:pPr>
            <w:pStyle w:val="Header"/>
            <w:ind w:right="-115"/>
            <w:jc w:val="right"/>
          </w:pPr>
        </w:p>
      </w:tc>
    </w:tr>
  </w:tbl>
  <w:p w14:paraId="2DF8C6AE" w14:textId="2EA5142D" w:rsidR="000D1D1E" w:rsidRDefault="000D1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8CC4" w14:textId="47C8235C" w:rsidR="002C1388" w:rsidRDefault="00102C96" w:rsidP="00102C96">
    <w:pPr>
      <w:pStyle w:val="Header"/>
      <w:jc w:val="center"/>
    </w:pPr>
    <w:r w:rsidRPr="009F5B22">
      <w:rPr>
        <w:noProof/>
        <w:lang w:eastAsia="en-AU"/>
      </w:rPr>
      <w:drawing>
        <wp:inline distT="0" distB="0" distL="0" distR="0" wp14:anchorId="782D4A26" wp14:editId="520D2D10">
          <wp:extent cx="2046855" cy="1310640"/>
          <wp:effectExtent l="0" t="0" r="0" b="3810"/>
          <wp:docPr id="1712813648" name="Picture 2" descr="A logo for a therap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85637" name="Picture 2" descr="A logo for a therapy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653" cy="13553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3B120"/>
    <w:multiLevelType w:val="hybridMultilevel"/>
    <w:tmpl w:val="49B0695E"/>
    <w:lvl w:ilvl="0" w:tplc="DB803828">
      <w:start w:val="1"/>
      <w:numFmt w:val="bullet"/>
      <w:lvlText w:val=""/>
      <w:lvlJc w:val="left"/>
      <w:pPr>
        <w:ind w:left="720" w:hanging="360"/>
      </w:pPr>
      <w:rPr>
        <w:rFonts w:ascii="Symbol" w:hAnsi="Symbol" w:hint="default"/>
      </w:rPr>
    </w:lvl>
    <w:lvl w:ilvl="1" w:tplc="BF36065E">
      <w:start w:val="1"/>
      <w:numFmt w:val="bullet"/>
      <w:lvlText w:val="o"/>
      <w:lvlJc w:val="left"/>
      <w:pPr>
        <w:ind w:left="1440" w:hanging="360"/>
      </w:pPr>
      <w:rPr>
        <w:rFonts w:ascii="Courier New" w:hAnsi="Courier New" w:hint="default"/>
      </w:rPr>
    </w:lvl>
    <w:lvl w:ilvl="2" w:tplc="94842692">
      <w:start w:val="1"/>
      <w:numFmt w:val="bullet"/>
      <w:lvlText w:val=""/>
      <w:lvlJc w:val="left"/>
      <w:pPr>
        <w:ind w:left="2160" w:hanging="360"/>
      </w:pPr>
      <w:rPr>
        <w:rFonts w:ascii="Wingdings" w:hAnsi="Wingdings" w:hint="default"/>
      </w:rPr>
    </w:lvl>
    <w:lvl w:ilvl="3" w:tplc="361C212A">
      <w:start w:val="1"/>
      <w:numFmt w:val="bullet"/>
      <w:lvlText w:val=""/>
      <w:lvlJc w:val="left"/>
      <w:pPr>
        <w:ind w:left="2880" w:hanging="360"/>
      </w:pPr>
      <w:rPr>
        <w:rFonts w:ascii="Symbol" w:hAnsi="Symbol" w:hint="default"/>
      </w:rPr>
    </w:lvl>
    <w:lvl w:ilvl="4" w:tplc="B18E444C">
      <w:start w:val="1"/>
      <w:numFmt w:val="bullet"/>
      <w:lvlText w:val="o"/>
      <w:lvlJc w:val="left"/>
      <w:pPr>
        <w:ind w:left="3600" w:hanging="360"/>
      </w:pPr>
      <w:rPr>
        <w:rFonts w:ascii="Courier New" w:hAnsi="Courier New" w:hint="default"/>
      </w:rPr>
    </w:lvl>
    <w:lvl w:ilvl="5" w:tplc="9EA2189A">
      <w:start w:val="1"/>
      <w:numFmt w:val="bullet"/>
      <w:lvlText w:val=""/>
      <w:lvlJc w:val="left"/>
      <w:pPr>
        <w:ind w:left="4320" w:hanging="360"/>
      </w:pPr>
      <w:rPr>
        <w:rFonts w:ascii="Wingdings" w:hAnsi="Wingdings" w:hint="default"/>
      </w:rPr>
    </w:lvl>
    <w:lvl w:ilvl="6" w:tplc="48BCDFC4">
      <w:start w:val="1"/>
      <w:numFmt w:val="bullet"/>
      <w:lvlText w:val=""/>
      <w:lvlJc w:val="left"/>
      <w:pPr>
        <w:ind w:left="5040" w:hanging="360"/>
      </w:pPr>
      <w:rPr>
        <w:rFonts w:ascii="Symbol" w:hAnsi="Symbol" w:hint="default"/>
      </w:rPr>
    </w:lvl>
    <w:lvl w:ilvl="7" w:tplc="E5EC1E48">
      <w:start w:val="1"/>
      <w:numFmt w:val="bullet"/>
      <w:lvlText w:val="o"/>
      <w:lvlJc w:val="left"/>
      <w:pPr>
        <w:ind w:left="5760" w:hanging="360"/>
      </w:pPr>
      <w:rPr>
        <w:rFonts w:ascii="Courier New" w:hAnsi="Courier New" w:hint="default"/>
      </w:rPr>
    </w:lvl>
    <w:lvl w:ilvl="8" w:tplc="1CE6FD36">
      <w:start w:val="1"/>
      <w:numFmt w:val="bullet"/>
      <w:lvlText w:val=""/>
      <w:lvlJc w:val="left"/>
      <w:pPr>
        <w:ind w:left="6480" w:hanging="360"/>
      </w:pPr>
      <w:rPr>
        <w:rFonts w:ascii="Wingdings" w:hAnsi="Wingdings" w:hint="default"/>
      </w:rPr>
    </w:lvl>
  </w:abstractNum>
  <w:num w:numId="1" w16cid:durableId="102826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00"/>
    <w:rsid w:val="0001698B"/>
    <w:rsid w:val="0002307D"/>
    <w:rsid w:val="00075C15"/>
    <w:rsid w:val="00077251"/>
    <w:rsid w:val="00095FF7"/>
    <w:rsid w:val="000A6DAC"/>
    <w:rsid w:val="000B134B"/>
    <w:rsid w:val="000D1D1E"/>
    <w:rsid w:val="000D73D6"/>
    <w:rsid w:val="000D790E"/>
    <w:rsid w:val="000D7ED2"/>
    <w:rsid w:val="000E6ECF"/>
    <w:rsid w:val="000F1666"/>
    <w:rsid w:val="000F6E5B"/>
    <w:rsid w:val="000F7549"/>
    <w:rsid w:val="00102C96"/>
    <w:rsid w:val="00163D20"/>
    <w:rsid w:val="001E6041"/>
    <w:rsid w:val="001F624B"/>
    <w:rsid w:val="00200C39"/>
    <w:rsid w:val="00210FDD"/>
    <w:rsid w:val="002139F0"/>
    <w:rsid w:val="00243A1F"/>
    <w:rsid w:val="00267DA6"/>
    <w:rsid w:val="0027277A"/>
    <w:rsid w:val="0027717D"/>
    <w:rsid w:val="002C1388"/>
    <w:rsid w:val="002C31C7"/>
    <w:rsid w:val="002E277D"/>
    <w:rsid w:val="002F5FA2"/>
    <w:rsid w:val="0030302A"/>
    <w:rsid w:val="003204AE"/>
    <w:rsid w:val="00341532"/>
    <w:rsid w:val="00350348"/>
    <w:rsid w:val="00350C0E"/>
    <w:rsid w:val="0037435C"/>
    <w:rsid w:val="003A356D"/>
    <w:rsid w:val="003C2A53"/>
    <w:rsid w:val="003F3861"/>
    <w:rsid w:val="004178E2"/>
    <w:rsid w:val="00435815"/>
    <w:rsid w:val="00475E00"/>
    <w:rsid w:val="0048094C"/>
    <w:rsid w:val="004F4F26"/>
    <w:rsid w:val="0055032C"/>
    <w:rsid w:val="005A3D16"/>
    <w:rsid w:val="00606550"/>
    <w:rsid w:val="0063681E"/>
    <w:rsid w:val="00641AC3"/>
    <w:rsid w:val="0067033E"/>
    <w:rsid w:val="006725CE"/>
    <w:rsid w:val="0067309E"/>
    <w:rsid w:val="00692730"/>
    <w:rsid w:val="00722479"/>
    <w:rsid w:val="00727BD4"/>
    <w:rsid w:val="00771312"/>
    <w:rsid w:val="00776FA3"/>
    <w:rsid w:val="007C5DCE"/>
    <w:rsid w:val="00802DD0"/>
    <w:rsid w:val="00811109"/>
    <w:rsid w:val="0082610E"/>
    <w:rsid w:val="00835B4E"/>
    <w:rsid w:val="008552D6"/>
    <w:rsid w:val="008576BB"/>
    <w:rsid w:val="00861A5F"/>
    <w:rsid w:val="00862B47"/>
    <w:rsid w:val="00866CD0"/>
    <w:rsid w:val="00873BFA"/>
    <w:rsid w:val="00873C63"/>
    <w:rsid w:val="008A4A0D"/>
    <w:rsid w:val="008B51DB"/>
    <w:rsid w:val="008F5AE4"/>
    <w:rsid w:val="00913985"/>
    <w:rsid w:val="00937A2D"/>
    <w:rsid w:val="00967081"/>
    <w:rsid w:val="009A5B77"/>
    <w:rsid w:val="00A54D91"/>
    <w:rsid w:val="00A7728A"/>
    <w:rsid w:val="00A84751"/>
    <w:rsid w:val="00AA0249"/>
    <w:rsid w:val="00AA0A4E"/>
    <w:rsid w:val="00AA1D1C"/>
    <w:rsid w:val="00AF0D96"/>
    <w:rsid w:val="00AF306C"/>
    <w:rsid w:val="00AF64A9"/>
    <w:rsid w:val="00B023CE"/>
    <w:rsid w:val="00B37D67"/>
    <w:rsid w:val="00B92861"/>
    <w:rsid w:val="00BA3209"/>
    <w:rsid w:val="00BA49AC"/>
    <w:rsid w:val="00BB33DD"/>
    <w:rsid w:val="00BD6295"/>
    <w:rsid w:val="00C271F0"/>
    <w:rsid w:val="00C30267"/>
    <w:rsid w:val="00C32414"/>
    <w:rsid w:val="00C574BE"/>
    <w:rsid w:val="00C6185B"/>
    <w:rsid w:val="00C725E5"/>
    <w:rsid w:val="00C83D7B"/>
    <w:rsid w:val="00C87FE5"/>
    <w:rsid w:val="00C96441"/>
    <w:rsid w:val="00CA1876"/>
    <w:rsid w:val="00CA1D2D"/>
    <w:rsid w:val="00CB719D"/>
    <w:rsid w:val="00CC5569"/>
    <w:rsid w:val="00CD4830"/>
    <w:rsid w:val="00CD7492"/>
    <w:rsid w:val="00CD77DD"/>
    <w:rsid w:val="00CE3AB6"/>
    <w:rsid w:val="00CE4FCB"/>
    <w:rsid w:val="00CF3832"/>
    <w:rsid w:val="00D3245D"/>
    <w:rsid w:val="00D32F5E"/>
    <w:rsid w:val="00D76340"/>
    <w:rsid w:val="00DA03A1"/>
    <w:rsid w:val="00E4457A"/>
    <w:rsid w:val="00E72756"/>
    <w:rsid w:val="00E920B5"/>
    <w:rsid w:val="00F36136"/>
    <w:rsid w:val="00F44FB4"/>
    <w:rsid w:val="00F65BF2"/>
    <w:rsid w:val="00F86702"/>
    <w:rsid w:val="00FC3E41"/>
    <w:rsid w:val="039F5C00"/>
    <w:rsid w:val="04D50D4D"/>
    <w:rsid w:val="08629C32"/>
    <w:rsid w:val="0E9ECE71"/>
    <w:rsid w:val="0F7D2B69"/>
    <w:rsid w:val="12C920FD"/>
    <w:rsid w:val="13FFE04F"/>
    <w:rsid w:val="207A37FC"/>
    <w:rsid w:val="228CE80E"/>
    <w:rsid w:val="318F733D"/>
    <w:rsid w:val="388682F6"/>
    <w:rsid w:val="3A1BCA24"/>
    <w:rsid w:val="407DC256"/>
    <w:rsid w:val="40F19C36"/>
    <w:rsid w:val="412AF76B"/>
    <w:rsid w:val="43E35EA5"/>
    <w:rsid w:val="4974DCC4"/>
    <w:rsid w:val="4A3D224A"/>
    <w:rsid w:val="4AA3F587"/>
    <w:rsid w:val="4ABAA1B3"/>
    <w:rsid w:val="4D28D826"/>
    <w:rsid w:val="521850FF"/>
    <w:rsid w:val="5273EB09"/>
    <w:rsid w:val="5DA63DD7"/>
    <w:rsid w:val="6EE2FD1E"/>
    <w:rsid w:val="74171F7C"/>
    <w:rsid w:val="797742C8"/>
    <w:rsid w:val="7B9240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B9645"/>
  <w15:chartTrackingRefBased/>
  <w15:docId w15:val="{87A80297-A883-4E14-A3EE-52C5858E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E00"/>
    <w:rPr>
      <w:rFonts w:eastAsiaTheme="majorEastAsia" w:cstheme="majorBidi"/>
      <w:color w:val="272727" w:themeColor="text1" w:themeTint="D8"/>
    </w:rPr>
  </w:style>
  <w:style w:type="paragraph" w:styleId="Title">
    <w:name w:val="Title"/>
    <w:basedOn w:val="Normal"/>
    <w:next w:val="Normal"/>
    <w:link w:val="TitleChar"/>
    <w:uiPriority w:val="10"/>
    <w:qFormat/>
    <w:rsid w:val="00475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E00"/>
    <w:pPr>
      <w:spacing w:before="160"/>
      <w:jc w:val="center"/>
    </w:pPr>
    <w:rPr>
      <w:i/>
      <w:iCs/>
      <w:color w:val="404040" w:themeColor="text1" w:themeTint="BF"/>
    </w:rPr>
  </w:style>
  <w:style w:type="character" w:customStyle="1" w:styleId="QuoteChar">
    <w:name w:val="Quote Char"/>
    <w:basedOn w:val="DefaultParagraphFont"/>
    <w:link w:val="Quote"/>
    <w:uiPriority w:val="29"/>
    <w:rsid w:val="00475E00"/>
    <w:rPr>
      <w:i/>
      <w:iCs/>
      <w:color w:val="404040" w:themeColor="text1" w:themeTint="BF"/>
    </w:rPr>
  </w:style>
  <w:style w:type="paragraph" w:styleId="ListParagraph">
    <w:name w:val="List Paragraph"/>
    <w:basedOn w:val="Normal"/>
    <w:uiPriority w:val="34"/>
    <w:qFormat/>
    <w:rsid w:val="00475E00"/>
    <w:pPr>
      <w:ind w:left="720"/>
      <w:contextualSpacing/>
    </w:pPr>
  </w:style>
  <w:style w:type="character" w:styleId="IntenseEmphasis">
    <w:name w:val="Intense Emphasis"/>
    <w:basedOn w:val="DefaultParagraphFont"/>
    <w:uiPriority w:val="21"/>
    <w:qFormat/>
    <w:rsid w:val="00475E00"/>
    <w:rPr>
      <w:i/>
      <w:iCs/>
      <w:color w:val="0F4761" w:themeColor="accent1" w:themeShade="BF"/>
    </w:rPr>
  </w:style>
  <w:style w:type="paragraph" w:styleId="IntenseQuote">
    <w:name w:val="Intense Quote"/>
    <w:basedOn w:val="Normal"/>
    <w:next w:val="Normal"/>
    <w:link w:val="IntenseQuoteChar"/>
    <w:uiPriority w:val="30"/>
    <w:qFormat/>
    <w:rsid w:val="00475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E00"/>
    <w:rPr>
      <w:i/>
      <w:iCs/>
      <w:color w:val="0F4761" w:themeColor="accent1" w:themeShade="BF"/>
    </w:rPr>
  </w:style>
  <w:style w:type="character" w:styleId="IntenseReference">
    <w:name w:val="Intense Reference"/>
    <w:basedOn w:val="DefaultParagraphFont"/>
    <w:uiPriority w:val="32"/>
    <w:qFormat/>
    <w:rsid w:val="00475E00"/>
    <w:rPr>
      <w:b/>
      <w:bCs/>
      <w:smallCaps/>
      <w:color w:val="0F4761" w:themeColor="accent1" w:themeShade="BF"/>
      <w:spacing w:val="5"/>
    </w:rPr>
  </w:style>
  <w:style w:type="paragraph" w:styleId="Header">
    <w:name w:val="header"/>
    <w:basedOn w:val="Normal"/>
    <w:link w:val="HeaderChar"/>
    <w:uiPriority w:val="99"/>
    <w:unhideWhenUsed/>
    <w:rsid w:val="00475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E00"/>
  </w:style>
  <w:style w:type="paragraph" w:styleId="Footer">
    <w:name w:val="footer"/>
    <w:basedOn w:val="Normal"/>
    <w:link w:val="FooterChar"/>
    <w:uiPriority w:val="99"/>
    <w:unhideWhenUsed/>
    <w:rsid w:val="00475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E0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A03A1"/>
    <w:rPr>
      <w:color w:val="467886" w:themeColor="hyperlink"/>
      <w:u w:val="single"/>
    </w:rPr>
  </w:style>
  <w:style w:type="character" w:styleId="UnresolvedMention">
    <w:name w:val="Unresolved Mention"/>
    <w:basedOn w:val="DefaultParagraphFont"/>
    <w:uiPriority w:val="99"/>
    <w:semiHidden/>
    <w:unhideWhenUsed/>
    <w:rsid w:val="00DA03A1"/>
    <w:rPr>
      <w:color w:val="605E5C"/>
      <w:shd w:val="clear" w:color="auto" w:fill="E1DFDD"/>
    </w:rPr>
  </w:style>
  <w:style w:type="paragraph" w:customStyle="1" w:styleId="Info">
    <w:name w:val="Info"/>
    <w:basedOn w:val="Normal"/>
    <w:uiPriority w:val="1"/>
    <w:qFormat/>
    <w:rsid w:val="00DA03A1"/>
    <w:pPr>
      <w:kinsoku w:val="0"/>
      <w:overflowPunct w:val="0"/>
      <w:spacing w:before="4" w:after="0" w:line="240" w:lineRule="auto"/>
      <w:contextualSpacing/>
    </w:pPr>
    <w:rPr>
      <w:rFonts w:eastAsia="Times New Roman" w:cstheme="majorHAnsi"/>
      <w:color w:val="000000" w:themeColor="text1"/>
      <w:kern w:val="0"/>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nytps.com" TargetMode="External"/><Relationship Id="rId1" Type="http://schemas.openxmlformats.org/officeDocument/2006/relationships/hyperlink" Target="http://www.nytp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D9CFD44AD5F40BB8390326F8673E6" ma:contentTypeVersion="18" ma:contentTypeDescription="Create a new document." ma:contentTypeScope="" ma:versionID="10e6011d6c98323aa4040016e5fb2a42">
  <xsd:schema xmlns:xsd="http://www.w3.org/2001/XMLSchema" xmlns:xs="http://www.w3.org/2001/XMLSchema" xmlns:p="http://schemas.microsoft.com/office/2006/metadata/properties" xmlns:ns2="715164f8-a0a9-4eb0-972b-38a466f04998" xmlns:ns3="db61f2ca-1a52-4578-af5d-31261075c49a" targetNamespace="http://schemas.microsoft.com/office/2006/metadata/properties" ma:root="true" ma:fieldsID="d4b88eeefbcea374bc4de18a9313eea0" ns2:_="" ns3:_="">
    <xsd:import namespace="715164f8-a0a9-4eb0-972b-38a466f04998"/>
    <xsd:import namespace="db61f2ca-1a52-4578-af5d-31261075c4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164f8-a0a9-4eb0-972b-38a466f049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8404fc-be0b-4622-8527-c978932be5f0}" ma:internalName="TaxCatchAll" ma:showField="CatchAllData" ma:web="715164f8-a0a9-4eb0-972b-38a466f04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61f2ca-1a52-4578-af5d-31261075c49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e312a0-1d05-45e4-a680-ff068b258f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61f2ca-1a52-4578-af5d-31261075c49a">
      <Terms xmlns="http://schemas.microsoft.com/office/infopath/2007/PartnerControls"/>
    </lcf76f155ced4ddcb4097134ff3c332f>
    <TaxCatchAll xmlns="715164f8-a0a9-4eb0-972b-38a466f0499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FA55F-6B37-438C-A35B-54E0507E3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164f8-a0a9-4eb0-972b-38a466f04998"/>
    <ds:schemaRef ds:uri="db61f2ca-1a52-4578-af5d-31261075c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1B084-CD5B-4CF6-B9A0-AC0C588C9416}">
  <ds:schemaRefs>
    <ds:schemaRef ds:uri="http://schemas.microsoft.com/sharepoint/v3/contenttype/forms"/>
  </ds:schemaRefs>
</ds:datastoreItem>
</file>

<file path=customXml/itemProps3.xml><?xml version="1.0" encoding="utf-8"?>
<ds:datastoreItem xmlns:ds="http://schemas.openxmlformats.org/officeDocument/2006/customXml" ds:itemID="{899903F1-07A4-4369-9B6D-D2B1A4907D89}">
  <ds:schemaRefs>
    <ds:schemaRef ds:uri="http://schemas.microsoft.com/office/2006/metadata/properties"/>
    <ds:schemaRef ds:uri="http://schemas.microsoft.com/office/infopath/2007/PartnerControls"/>
    <ds:schemaRef ds:uri="db61f2ca-1a52-4578-af5d-31261075c49a"/>
    <ds:schemaRef ds:uri="715164f8-a0a9-4eb0-972b-38a466f04998"/>
  </ds:schemaRefs>
</ds:datastoreItem>
</file>

<file path=customXml/itemProps4.xml><?xml version="1.0" encoding="utf-8"?>
<ds:datastoreItem xmlns:ds="http://schemas.openxmlformats.org/officeDocument/2006/customXml" ds:itemID="{5E0BC0DC-52BE-4E61-B1E2-BD6B843A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McGee</dc:creator>
  <cp:keywords/>
  <dc:description/>
  <cp:lastModifiedBy>Amy Tolley</cp:lastModifiedBy>
  <cp:revision>2</cp:revision>
  <cp:lastPrinted>2025-02-10T18:01:00Z</cp:lastPrinted>
  <dcterms:created xsi:type="dcterms:W3CDTF">2025-09-25T16:04:00Z</dcterms:created>
  <dcterms:modified xsi:type="dcterms:W3CDTF">2025-09-25T16:04:00Z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0x010100FDED9CFD44AD5F40BB8390326F8673E6</vt:lpwstr>
  </property>
  <property fmtid="{D5CDD505-2E9C-101B-9397-08002B2CF9AE}" pid="3" name="MediaServiceImageTags">
    <vt:lpwstr/>
  </property>
</Properties>
</file>